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0000944011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0"/>
        <w:gridCol w:w="3165"/>
      </w:tblGrid>
      <w:tr>
        <w:trPr/>
        <w:tc>
          <w:tcPr>
            <w:tcW w:w="7040" w:type="dxa"/>
            <w:tcBorders/>
            <w:vAlign w:val="center"/>
          </w:tcPr>
          <w:p>
            <w:pPr>
              <w:pStyle w:val="TableContents"/>
              <w:bidi w:val="0"/>
              <w:spacing w:before="0" w:after="283"/>
              <w:jc w:val="left"/>
              <w:rPr/>
            </w:pPr>
            <w:r>
              <w:rPr/>
              <w:t>Name of Issuer</w:t>
            </w:r>
          </w:p>
        </w:tc>
        <w:tc>
          <w:tcPr>
            <w:tcW w:w="3165" w:type="dxa"/>
            <w:tcBorders/>
            <w:vAlign w:val="center"/>
          </w:tcPr>
          <w:p>
            <w:pPr>
              <w:pStyle w:val="TableContents"/>
              <w:bidi w:val="0"/>
              <w:spacing w:before="0" w:after="0"/>
              <w:jc w:val="left"/>
              <w:rPr/>
            </w:pPr>
            <w:r>
              <w:rPr/>
              <w:t>IMAX Corporation</w:t>
            </w:r>
          </w:p>
        </w:tc>
      </w:tr>
      <w:tr>
        <w:trPr/>
        <w:tc>
          <w:tcPr>
            <w:tcW w:w="7040" w:type="dxa"/>
            <w:tcBorders/>
            <w:vAlign w:val="center"/>
          </w:tcPr>
          <w:p>
            <w:pPr>
              <w:pStyle w:val="TableContents"/>
              <w:bidi w:val="0"/>
              <w:spacing w:before="0" w:after="283"/>
              <w:jc w:val="left"/>
              <w:rPr/>
            </w:pPr>
            <w:r>
              <w:rPr/>
              <w:t>SEC File Number</w:t>
            </w:r>
          </w:p>
        </w:tc>
        <w:tc>
          <w:tcPr>
            <w:tcW w:w="3165" w:type="dxa"/>
            <w:tcBorders/>
            <w:vAlign w:val="center"/>
          </w:tcPr>
          <w:p>
            <w:pPr>
              <w:pStyle w:val="TableContents"/>
              <w:bidi w:val="0"/>
              <w:spacing w:before="0" w:after="0"/>
              <w:jc w:val="left"/>
              <w:rPr/>
            </w:pPr>
            <w:r>
              <w:rPr/>
              <w:t>001-35066</w:t>
            </w:r>
          </w:p>
        </w:tc>
      </w:tr>
      <w:tr>
        <w:trPr/>
        <w:tc>
          <w:tcPr>
            <w:tcW w:w="7040" w:type="dxa"/>
            <w:tcBorders/>
            <w:vAlign w:val="center"/>
          </w:tcPr>
          <w:p>
            <w:pPr>
              <w:pStyle w:val="TableContents"/>
              <w:bidi w:val="0"/>
              <w:spacing w:before="0" w:after="283"/>
              <w:jc w:val="left"/>
              <w:rPr/>
            </w:pPr>
            <w:r>
              <w:rPr/>
              <w:t>Address of Issuer</w:t>
            </w:r>
          </w:p>
        </w:tc>
        <w:tc>
          <w:tcPr>
            <w:tcW w:w="3165" w:type="dxa"/>
            <w:tcBorders/>
            <w:vAlign w:val="center"/>
          </w:tcPr>
          <w:p>
            <w:pPr>
              <w:pStyle w:val="TableContents"/>
              <w:bidi w:val="0"/>
              <w:spacing w:before="0" w:after="0"/>
              <w:jc w:val="left"/>
              <w:rPr/>
            </w:pPr>
            <w:r>
              <w:rPr/>
              <w:t>2525 Speakman Drive</w:t>
              <w:br/>
              <w:t>Mississauga</w:t>
              <w:br/>
              <w:t xml:space="preserve">Unknown </w:t>
              <w:br/>
              <w:t>L5K 1B1</w:t>
            </w:r>
          </w:p>
        </w:tc>
      </w:tr>
      <w:tr>
        <w:trPr/>
        <w:tc>
          <w:tcPr>
            <w:tcW w:w="7040" w:type="dxa"/>
            <w:tcBorders/>
            <w:vAlign w:val="center"/>
          </w:tcPr>
          <w:p>
            <w:pPr>
              <w:pStyle w:val="TableContents"/>
              <w:bidi w:val="0"/>
              <w:spacing w:before="0" w:after="283"/>
              <w:jc w:val="left"/>
              <w:rPr/>
            </w:pPr>
            <w:r>
              <w:rPr/>
              <w:t>Phone</w:t>
            </w:r>
          </w:p>
        </w:tc>
        <w:tc>
          <w:tcPr>
            <w:tcW w:w="3165" w:type="dxa"/>
            <w:tcBorders/>
            <w:vAlign w:val="center"/>
          </w:tcPr>
          <w:p>
            <w:pPr>
              <w:pStyle w:val="TableContents"/>
              <w:bidi w:val="0"/>
              <w:spacing w:before="0" w:after="0"/>
              <w:jc w:val="left"/>
              <w:rPr/>
            </w:pPr>
            <w:r>
              <w:rPr/>
              <w:t>1-905-403-6457</w:t>
            </w:r>
          </w:p>
        </w:tc>
      </w:tr>
      <w:tr>
        <w:trPr/>
        <w:tc>
          <w:tcPr>
            <w:tcW w:w="7040" w:type="dxa"/>
            <w:tcBorders/>
            <w:vAlign w:val="center"/>
          </w:tcPr>
          <w:p>
            <w:pPr>
              <w:pStyle w:val="TableContents"/>
              <w:bidi w:val="0"/>
              <w:spacing w:before="0" w:after="283"/>
              <w:jc w:val="left"/>
              <w:rPr/>
            </w:pPr>
            <w:r>
              <w:rPr/>
              <w:t>Name of Person for Whose Account the Securities are To Be Sold</w:t>
            </w:r>
          </w:p>
        </w:tc>
        <w:tc>
          <w:tcPr>
            <w:tcW w:w="3165" w:type="dxa"/>
            <w:tcBorders/>
            <w:vAlign w:val="center"/>
          </w:tcPr>
          <w:p>
            <w:pPr>
              <w:pStyle w:val="TableContents"/>
              <w:bidi w:val="0"/>
              <w:spacing w:before="0" w:after="0"/>
              <w:jc w:val="left"/>
              <w:rPr/>
            </w:pPr>
            <w:r>
              <w:rPr/>
              <w:t>Richard Gelfond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0" w:type="dxa"/>
            <w:tcBorders/>
            <w:vAlign w:val="center"/>
          </w:tcPr>
          <w:p>
            <w:pPr>
              <w:pStyle w:val="TableContents"/>
              <w:bidi w:val="0"/>
              <w:spacing w:before="0" w:after="283"/>
              <w:jc w:val="left"/>
              <w:rPr/>
            </w:pPr>
            <w:r>
              <w:rPr/>
              <w:t>Relationship to Issuer</w:t>
            </w:r>
          </w:p>
        </w:tc>
        <w:tc>
          <w:tcPr>
            <w:tcW w:w="31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205504</w:t>
            </w:r>
          </w:p>
        </w:tc>
        <w:tc>
          <w:tcPr>
            <w:tcW w:w="1568" w:type="dxa"/>
            <w:tcBorders/>
            <w:vAlign w:val="center"/>
          </w:tcPr>
          <w:p>
            <w:pPr>
              <w:pStyle w:val="TableContents"/>
              <w:bidi w:val="0"/>
              <w:spacing w:before="0" w:after="283"/>
              <w:jc w:val="left"/>
              <w:rPr/>
            </w:pPr>
            <w:r>
              <w:rPr/>
              <w:t>11037619.84</w:t>
            </w:r>
          </w:p>
        </w:tc>
        <w:tc>
          <w:tcPr>
            <w:tcW w:w="1545" w:type="dxa"/>
            <w:tcBorders/>
            <w:vAlign w:val="center"/>
          </w:tcPr>
          <w:p>
            <w:pPr>
              <w:pStyle w:val="TableContents"/>
              <w:bidi w:val="0"/>
              <w:spacing w:before="0" w:after="283"/>
              <w:jc w:val="left"/>
              <w:rPr/>
            </w:pPr>
            <w:r>
              <w:rPr/>
              <w:t>54842114</w:t>
            </w:r>
          </w:p>
        </w:tc>
        <w:tc>
          <w:tcPr>
            <w:tcW w:w="1563" w:type="dxa"/>
            <w:tcBorders/>
            <w:vAlign w:val="center"/>
          </w:tcPr>
          <w:p>
            <w:pPr>
              <w:pStyle w:val="TableContents"/>
              <w:bidi w:val="0"/>
              <w:spacing w:before="0" w:after="283"/>
              <w:jc w:val="left"/>
              <w:rPr/>
            </w:pPr>
            <w:r>
              <w:rPr/>
              <w:t>08/19/2026</w:t>
            </w:r>
          </w:p>
        </w:tc>
        <w:tc>
          <w:tcPr>
            <w:tcW w:w="137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01/03/2017</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205504</w:t>
            </w:r>
          </w:p>
        </w:tc>
        <w:tc>
          <w:tcPr>
            <w:tcW w:w="1041" w:type="dxa"/>
            <w:tcBorders/>
            <w:vAlign w:val="center"/>
          </w:tcPr>
          <w:p>
            <w:pPr>
              <w:pStyle w:val="TableContents"/>
              <w:bidi w:val="0"/>
              <w:spacing w:before="0" w:after="283"/>
              <w:jc w:val="left"/>
              <w:rPr/>
            </w:pPr>
            <w:r>
              <w:rPr/>
              <w:t>01/03/2017</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Richard Gelfond</w:t>
              <w:br/>
              <w:t>2525 Speakman Drive</w:t>
              <w:br/>
              <w:t>Mississauga   XX   L5K 1B1</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08/18/2026</w:t>
            </w:r>
          </w:p>
        </w:tc>
        <w:tc>
          <w:tcPr>
            <w:tcW w:w="1547" w:type="dxa"/>
            <w:tcBorders/>
            <w:vAlign w:val="center"/>
          </w:tcPr>
          <w:p>
            <w:pPr>
              <w:pStyle w:val="TableContents"/>
              <w:bidi w:val="0"/>
              <w:spacing w:before="0" w:after="283"/>
              <w:jc w:val="left"/>
              <w:rPr/>
            </w:pPr>
            <w:r>
              <w:rPr/>
              <w:t>151253</w:t>
            </w:r>
          </w:p>
        </w:tc>
        <w:tc>
          <w:tcPr>
            <w:tcW w:w="1828" w:type="dxa"/>
            <w:tcBorders/>
            <w:vAlign w:val="center"/>
          </w:tcPr>
          <w:p>
            <w:pPr>
              <w:pStyle w:val="TableContents"/>
              <w:bidi w:val="0"/>
              <w:spacing w:before="0" w:after="283"/>
              <w:jc w:val="left"/>
              <w:rPr/>
            </w:pPr>
            <w:r>
              <w:rPr/>
              <w:t>7714644.14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0"/>
              <w:jc w:val="left"/>
              <w:rPr/>
            </w:pPr>
            <w:r>
              <w:rPr/>
              <w:t>The sales of shares set forth herein are made in connection with a selling plan dated 05/19/2026, that is intended to comply with Rule 10b5-1(c).</w:t>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08/19/2026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Goldman Sachs &amp; Co. LLC on behalf of Richard Gelfond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3295</Characters>
  <CharactersWithSpaces>3886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